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9C" w:rsidRPr="009A5B9C" w:rsidRDefault="009A5B9C" w:rsidP="009A5B9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</w:pPr>
      <w:r w:rsidRPr="009A5B9C"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  <w:t>Информационное сообщение о проведении мероприятия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10.03.2020 16:38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>Общие положения: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Общественное учреждение «Межрегиональный центр по делам детей и молодежи» (РОСДЕТСТВО) информирует о проведении V Национального конкурса «Ученик года – 2020». Целью конкурса является выявление и поддержка обучающихся общеобразовательных организаций, достигших значительных результатов в научно-образовательной, культурно-творческой, спортивной и общественной деятельности.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Конкурс 2020 года проводится при поддержке Министерства просвещения Российской Федерации, Федерального агентства по делам молодежи и является партнерским проектом Российского движения школьников.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Мероприятие проводится в четыре этапа: подача заявок – до 31.05.2019 г. (включительно), отборочный тур – до 26.06.2020 г. (включительно), полуфинал – до 25.09.2020 г. (включительно), финал – 30.10.2020 г. </w:t>
      </w:r>
      <w:proofErr w:type="gramEnd"/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>Участники мероприятия: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Для участия в мероприятии приглашаются обучающиеся 9-11 классов государственных (муниципальных) и негосударственных общеобразовательных организаций по следующим номинациям:</w:t>
      </w:r>
      <w:proofErr w:type="gramEnd"/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- «За высокие достижения в учебной деятельности»: принимают участие призеры и победители предметных олимпиад, участники научно-практических конференций, конкурсов исследовательских работ и иных подобных мероприятий.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- «За высокие достижения в спорте»: принимают участие призеры и победители спортивных состязаний и прочих подобных мероприятий, участники спортивных команд и физкультурных клубов.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- «За высокие достижения в творческой деятельности»: принимают участие призеры и победители творческих фестивалей и конкурсов, участники творческих коллективов художественной самодеятельности.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- «За высокие достижения в общественной деятельности»: принимают участие участники и организаторы мероприятий общественной направленности, социальных проектов и акций, члены и лидеры детских и молодежных общественных объединений и органов ученического самоуправления.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 xml:space="preserve">- Специальная номинация «За высокие достижения в области математики, информатики и цифровых технологий»: обучающиеся общеобразовательных организаций, организаций дополнительного образования, имеющие награды </w:t>
      </w:r>
      <w:r w:rsidRPr="009A5B9C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(призы) за результаты научно-исследовательской работы в соответствующей области.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>Направление заявок: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Для участия в мероприятии направляющие организации и участники, принимающие участие в мероприятии в порядке самовыдвижения (далее по тексту – участники) в период до 24 часов по времени г</w:t>
      </w:r>
      <w:proofErr w:type="gramStart"/>
      <w:r w:rsidRPr="009A5B9C">
        <w:rPr>
          <w:rFonts w:ascii="Tahoma" w:eastAsia="Times New Roman" w:hAnsi="Tahoma" w:cs="Tahoma"/>
          <w:sz w:val="24"/>
          <w:szCs w:val="24"/>
          <w:lang w:eastAsia="ru-RU"/>
        </w:rPr>
        <w:t>.М</w:t>
      </w:r>
      <w:proofErr w:type="gramEnd"/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осквы 31.05.2020 г. (включительно) направляют заявку.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 xml:space="preserve">Заявка для участия в мероприятии направляется посредством заполнения формы в Единой автоматизированной информационной системе «Подача заявок на оказание услуг» на официальном сайте организатора мероприятия в разделе </w:t>
      </w:r>
      <w:hyperlink r:id="rId4" w:history="1">
        <w:r w:rsidRPr="009A5B9C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«Сервисы»</w:t>
        </w:r>
      </w:hyperlink>
      <w:r w:rsidRPr="009A5B9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>Отборочный тур мероприятия: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Отборочный тур мероприятия проводится в заочной форме.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 xml:space="preserve">Для участия в отборочном туре участники вместе с электронной заявкой направляют представление от направляющей организации или заявление о самовыдвижении, а также справку об успеваемости обучающегося за 2019-2020 учебный год по всем общеобразовательным предметам; </w:t>
      </w:r>
      <w:proofErr w:type="spellStart"/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портфолио</w:t>
      </w:r>
      <w:proofErr w:type="spellEnd"/>
      <w:r w:rsidRPr="009A5B9C">
        <w:rPr>
          <w:rFonts w:ascii="Tahoma" w:eastAsia="Times New Roman" w:hAnsi="Tahoma" w:cs="Tahoma"/>
          <w:sz w:val="24"/>
          <w:szCs w:val="24"/>
          <w:lang w:eastAsia="ru-RU"/>
        </w:rPr>
        <w:t xml:space="preserve"> достижений обучающегося за 2019-2020 учебный год; сочинение-размышление на тему: «Мой регион – территория больших возможностей», представляющее собой письменное изложение своей мировоззренческой позиции по вопросу развития своего региона.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 xml:space="preserve">Формы документов, необходимых для заполнения участниками опубликованы </w:t>
      </w:r>
      <w:hyperlink r:id="rId5" w:history="1">
        <w:r w:rsidRPr="009A5B9C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по ссылке.</w:t>
        </w:r>
      </w:hyperlink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>Полуфинал мероприятия: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Полуфинал мероприятия проводится в заочной форме. Все участники мероприятия, допущенные до участия в полуфинале мероприятия, принимают участие в дистанционном тестировании.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Дистанционное тестирование проводится в форме выполнения контрольных измерительных материалов по следующим предметным областям: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- Номинация «За высокие достижения в учебной деятельности» - филологический цикл предметов, естественнонаучный цикл предметов, физико-математический цикл предметов, гуманитарный цикл предметов.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- Номинация «За высокие достижения в спорте» - цикл предметов об охране здоровья, спорте, физической культуре.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- Номинация «За высокие достижения в творческой деятельности» - филологический цикл предметов, гуманитарный цикл предметов, художественно-эстетический цикл предметов.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- Номинация «За высокие достижения в общественной деятельности» - гуманитарный цикл предметов, социально-экономический цикл предметов.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- Специальная номинация «За высокие достижения в области математики, информатики и цифровых технологий» - цикл физико-математических дисциплин.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 xml:space="preserve">Дистанционное отборочное тестирование проводится Федеральным государственным бюджетным учреждением «Федеральный центр тестирования» </w:t>
      </w:r>
      <w:proofErr w:type="spellStart"/>
      <w:r w:rsidRPr="009A5B9C">
        <w:rPr>
          <w:rFonts w:ascii="Tahoma" w:eastAsia="Times New Roman" w:hAnsi="Tahoma" w:cs="Tahoma"/>
          <w:sz w:val="24"/>
          <w:szCs w:val="24"/>
          <w:lang w:eastAsia="ru-RU"/>
        </w:rPr>
        <w:t>Рособрнадзора</w:t>
      </w:r>
      <w:proofErr w:type="spellEnd"/>
      <w:r w:rsidRPr="009A5B9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>Финал мероприятия: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 xml:space="preserve">Финал конкурса состоится в октябре 2020 года в формате Всероссийской научно-практической конференции </w:t>
      </w:r>
      <w:proofErr w:type="gramStart"/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обучающихся</w:t>
      </w:r>
      <w:proofErr w:type="gramEnd"/>
      <w:r w:rsidRPr="009A5B9C">
        <w:rPr>
          <w:rFonts w:ascii="Tahoma" w:eastAsia="Times New Roman" w:hAnsi="Tahoma" w:cs="Tahoma"/>
          <w:sz w:val="24"/>
          <w:szCs w:val="24"/>
          <w:lang w:eastAsia="ru-RU"/>
        </w:rPr>
        <w:t>, проявивших выдающиеся способности в науке, спорте и творчестве. Финал конкурса пройдет в формате видеоконференции, в работе которой примут участие представители вузов, региональных органов власти, экспертных и научных организаций.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>Подведение итогов: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По итогам проведения мероприятия организатором объявляются следующие призовые места: сертификат участника, призер мероприятия, дипломант мероприятия, лауреат мероприятия I степени, лауреат мероприятия II степени, лауреат мероприятия III степени, победитель мероприятия.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Призовое место победителя мероприятия по каждой номинации присуждается участнику мероприятия, который получил наибольшее количество баллов, по результатам участия в отборочном туре, полуфинале и финале мероприятия, по сравнению с другими участниками мероприятия.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Победителям мероприятия в каждой номинации, образовательными организациями высшего образования, определенными по согласованию с Министерством науки и высшего образования Российской Федерации, при приеме на обучение в такие образовательные организации, начисляется до 10 баллов суммарно при равенстве суммы конкурсных баллов (в соответствии с ч.7 ст.69 Федерального закона от 29.12.2012 г. №273-ФЗ «Об образовании в Российской Федерации»).</w:t>
      </w:r>
      <w:proofErr w:type="gramEnd"/>
      <w:r w:rsidRPr="009A5B9C">
        <w:rPr>
          <w:rFonts w:ascii="Tahoma" w:eastAsia="Times New Roman" w:hAnsi="Tahoma" w:cs="Tahoma"/>
          <w:sz w:val="24"/>
          <w:szCs w:val="24"/>
          <w:lang w:eastAsia="ru-RU"/>
        </w:rPr>
        <w:t xml:space="preserve"> Список высших учебных заведений согласовывается организатором мероприятия с Министерством науки и высшего образования Российской Федерации и опубликовывается на официальном сайте учреждения после завершения срока приема заявок.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>Финансовые вопросы:</w:t>
      </w:r>
    </w:p>
    <w:p w:rsidR="009A5B9C" w:rsidRPr="009A5B9C" w:rsidRDefault="009A5B9C" w:rsidP="009A5B9C">
      <w:pPr>
        <w:spacing w:before="100" w:beforeAutospacing="1" w:after="100" w:afterAutospacing="1" w:line="240" w:lineRule="auto"/>
        <w:ind w:right="-6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За участие в мероприятии взимается плата (организационный взнос).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ind w:right="-6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Для всех категорий участников мероприятия установлен единый размер организационного взноса:</w:t>
      </w:r>
    </w:p>
    <w:p w:rsidR="009A5B9C" w:rsidRPr="009A5B9C" w:rsidRDefault="009A5B9C" w:rsidP="009A5B9C">
      <w:pPr>
        <w:spacing w:before="100" w:beforeAutospacing="1" w:after="100" w:afterAutospacing="1" w:line="240" w:lineRule="auto"/>
        <w:ind w:right="-6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1). За участие в отборочном туре мероприятия - 2 000 (две тысячи) рублей 00 копеек за одну заявку. Форма квитанции для оплаты взноса за участие в отборочном туре мероприятия (</w:t>
      </w:r>
      <w:hyperlink r:id="rId6" w:history="1">
        <w:r w:rsidRPr="009A5B9C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во вложении</w:t>
        </w:r>
      </w:hyperlink>
      <w:r w:rsidRPr="009A5B9C">
        <w:rPr>
          <w:rFonts w:ascii="Tahoma" w:eastAsia="Times New Roman" w:hAnsi="Tahoma" w:cs="Tahoma"/>
          <w:sz w:val="24"/>
          <w:szCs w:val="24"/>
          <w:lang w:eastAsia="ru-RU"/>
        </w:rPr>
        <w:t>);</w:t>
      </w:r>
    </w:p>
    <w:p w:rsidR="009A5B9C" w:rsidRPr="009A5B9C" w:rsidRDefault="009A5B9C" w:rsidP="009A5B9C">
      <w:pPr>
        <w:spacing w:before="100" w:beforeAutospacing="1" w:after="100" w:afterAutospacing="1" w:line="240" w:lineRule="auto"/>
        <w:ind w:right="-6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2). За участие в полуфинале мероприятия – 3 000 (три тысячи) рублей 00 копеек за одну заявку;</w:t>
      </w:r>
    </w:p>
    <w:p w:rsidR="009A5B9C" w:rsidRPr="009A5B9C" w:rsidRDefault="009A5B9C" w:rsidP="009A5B9C">
      <w:pPr>
        <w:spacing w:before="100" w:beforeAutospacing="1" w:after="100" w:afterAutospacing="1" w:line="240" w:lineRule="auto"/>
        <w:ind w:right="-6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3). За участие в финале мероприятия – 5 000 (пять тысяч) рублей 00 копеек.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ind w:right="-6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 xml:space="preserve">Для оплаты организационного взноса юридическими лицами, от такого юридического лица должно поступить уведомление о подготовке документов для оплаты услуг, заполняемое в электронной форме на официальном сайте организации в разделе "Сервисы" =&gt; "ЕАИС "Подача уведомлений о подготовке документов для оплаты услуг" </w:t>
      </w:r>
      <w:hyperlink r:id="rId7" w:history="1">
        <w:r w:rsidRPr="009A5B9C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по ссылке</w:t>
        </w:r>
      </w:hyperlink>
      <w:r w:rsidRPr="009A5B9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Уменьшенный на 50 (пятьдесят) % (процентов) размер организационного взноса за участие в отборочном туре и полуфинале мероприятия устанавливается для следующих категорий участников: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1). Дети-инвалиды, признанные таковыми в порядке, установленном законодательством Российской Федерации;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2). Дети-сироты и дети, оставшиеся без попечения родителей, содержащиеся в приемных семьях, в организациях, в которые помещаются под надзор дети-сироты и дети, оставшиеся без попечения родителей или находящиеся под опекой (попечительством);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3). Дети из семей, признанных малоимущими в порядке, установленном законодательством Российской Федерации.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Для применения права на уменьшение размера организационного взноса участник мероприятия и/или его законный представитель вместе с пакетом заявочных документов должен направить в адрес организатора копию документа, подтверждающего отнесение участника к соответствующей категории, а также копию документа, подтверждающего оплату организационного взноса в уменьшенном на 50 (пятьдесят) % (процентов) размере.</w:t>
      </w:r>
      <w:proofErr w:type="gramEnd"/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Образовательные организации, медицинские организации, организации, оказывающие социальные услуги, являющиеся направляющими организациями и претендующие на применение льготы, вместе с пакетом заявочных документов должны представить сопроводительное письмо (</w:t>
      </w:r>
      <w:hyperlink r:id="rId8" w:history="1">
        <w:r w:rsidRPr="009A5B9C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форма во вложении</w:t>
        </w:r>
      </w:hyperlink>
      <w:r w:rsidRPr="009A5B9C">
        <w:rPr>
          <w:rFonts w:ascii="Tahoma" w:eastAsia="Times New Roman" w:hAnsi="Tahoma" w:cs="Tahoma"/>
          <w:sz w:val="24"/>
          <w:szCs w:val="24"/>
          <w:lang w:eastAsia="ru-RU"/>
        </w:rPr>
        <w:t>) за подписью руководителя и содержащее оттиск печати о том, что в такую организацию помещаются под надзор дети-сироты и дети, оставшиеся без попечения родителей, или о том, что организация оказывает специализированные социальные услуги</w:t>
      </w:r>
      <w:proofErr w:type="gramEnd"/>
      <w:r w:rsidRPr="009A5B9C">
        <w:rPr>
          <w:rFonts w:ascii="Tahoma" w:eastAsia="Times New Roman" w:hAnsi="Tahoma" w:cs="Tahoma"/>
          <w:sz w:val="24"/>
          <w:szCs w:val="24"/>
          <w:lang w:eastAsia="ru-RU"/>
        </w:rPr>
        <w:t xml:space="preserve"> для детей-инвалидов и детей из семей, признанных малоимущими.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>Формы документов, необходимых для заполнения участниками</w:t>
      </w:r>
      <w:r w:rsidRPr="009A5B9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9" w:history="1">
        <w:r w:rsidRPr="009A5B9C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по ссылке</w:t>
        </w:r>
      </w:hyperlink>
      <w:r w:rsidRPr="009A5B9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9A5B9C" w:rsidRPr="009A5B9C" w:rsidRDefault="009A5B9C" w:rsidP="009A5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lastRenderedPageBreak/>
        <w:t>Документы, регламентирующие порядок организации и проведения мероприятия</w:t>
      </w:r>
      <w:r w:rsidRPr="009A5B9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10" w:history="1">
        <w:r w:rsidRPr="009A5B9C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по ссылке</w:t>
        </w:r>
      </w:hyperlink>
      <w:r w:rsidRPr="009A5B9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9A5B9C" w:rsidRPr="009A5B9C" w:rsidRDefault="009A5B9C" w:rsidP="009A5B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hyperlink r:id="rId11" w:history="1">
        <w:proofErr w:type="spellStart"/>
        <w:r w:rsidRPr="009A5B9C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Твитнуть</w:t>
        </w:r>
        <w:proofErr w:type="spellEnd"/>
      </w:hyperlink>
    </w:p>
    <w:p w:rsidR="009A5B9C" w:rsidRPr="009A5B9C" w:rsidRDefault="009A5B9C" w:rsidP="009A5B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A5B9C">
        <w:rPr>
          <w:rFonts w:ascii="Tahoma" w:eastAsia="Times New Roman" w:hAnsi="Tahoma" w:cs="Tahoma"/>
          <w:sz w:val="24"/>
          <w:szCs w:val="24"/>
          <w:lang w:eastAsia="ru-RU"/>
        </w:rPr>
        <w:pict/>
      </w:r>
      <w:r w:rsidRPr="009A5B9C">
        <w:rPr>
          <w:rFonts w:ascii="Tahoma" w:eastAsia="Times New Roman" w:hAnsi="Tahoma" w:cs="Tahoma"/>
          <w:sz w:val="24"/>
          <w:szCs w:val="24"/>
          <w:lang w:eastAsia="ru-RU"/>
        </w:rPr>
        <w:t>Поделиться</w:t>
      </w:r>
      <w:hyperlink r:id="rId12" w:tgtFrame="_blank" w:tooltip="Еще..." w:history="1">
        <w:r w:rsidRPr="009A5B9C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1</w:t>
        </w:r>
      </w:hyperlink>
    </w:p>
    <w:p w:rsidR="00B222D6" w:rsidRDefault="00B222D6"/>
    <w:sectPr w:rsidR="00B222D6" w:rsidSect="00B2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5B9C"/>
    <w:rsid w:val="009A5B9C"/>
    <w:rsid w:val="00B2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6"/>
  </w:style>
  <w:style w:type="paragraph" w:styleId="1">
    <w:name w:val="heading 1"/>
    <w:basedOn w:val="a"/>
    <w:link w:val="10"/>
    <w:uiPriority w:val="9"/>
    <w:qFormat/>
    <w:rsid w:val="009A5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5B9C"/>
    <w:rPr>
      <w:color w:val="0000FF"/>
      <w:u w:val="single"/>
    </w:rPr>
  </w:style>
  <w:style w:type="paragraph" w:customStyle="1" w:styleId="date">
    <w:name w:val="date"/>
    <w:basedOn w:val="a"/>
    <w:rsid w:val="009A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A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kp24.webnode.ru/200036099-caa23caa25/&#1092;&#1086;&#1088;&#1084;&#1072;%20&#1089;&#1086;&#1087;&#1088;&#1086;&#1074;&#1086;&#1076;&#1080;&#1090;&#1077;&#1083;&#1100;&#1085;&#1086;&#1075;&#1086;%20&#1087;&#1080;&#1089;&#1100;&#1084;&#1072;_&#1083;&#1100;&#1075;&#1086;&#1090;&#1085;&#1072;&#1103;%20&#1082;&#1072;&#1090;&#1077;&#1075;&#1086;&#1088;&#1080;&#1103;_&#1059;&#1095;&#1077;&#1085;&#1080;&#1082;%20&#1075;&#1086;&#1076;&#1072;_2020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detstvo.com/potrebitelyam-uslug/podacha-uvedomleniya-o-podgotovke-dokumentov-dlya-oplaty-uslug/" TargetMode="External"/><Relationship Id="rId12" Type="http://schemas.openxmlformats.org/officeDocument/2006/relationships/hyperlink" Target="https://www.rosdetstv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kp24.webnode.ru/200036100-6a77d6a77f/&#1041;&#1072;&#1085;&#1082;&#1086;&#1074;&#1089;&#1082;&#1080;&#1077;%20&#1088;&#1077;&#1082;&#1074;&#1080;&#1079;&#1080;&#1090;&#1099;%20&#1091;&#1087;&#1086;&#1083;&#1085;&#1086;&#1084;&#1086;&#1095;&#1077;&#1085;&#1085;&#1086;&#1075;&#1086;%20&#1083;&#1080;&#1094;&#1072;_&#1042;&#1088;&#1048;&#1054;_&#1059;&#1095;&#1077;&#1085;&#1080;&#1082;%20&#1075;&#1086;&#1076;&#1072;_2020.docx" TargetMode="External"/><Relationship Id="rId11" Type="http://schemas.openxmlformats.org/officeDocument/2006/relationships/hyperlink" Target="https://twitter.com/share" TargetMode="External"/><Relationship Id="rId5" Type="http://schemas.openxmlformats.org/officeDocument/2006/relationships/hyperlink" Target="https://www.rosdetstvo.com/potrebitelyam-uslug/podacha-uvedomleniya-o-podgotovke-dokumentov-dlya-oplaty-uslug/" TargetMode="External"/><Relationship Id="rId10" Type="http://schemas.openxmlformats.org/officeDocument/2006/relationships/hyperlink" Target="https://www.rosdetstvo.com/news/dokumenty-reglamentiruyushchie-poryadok-organizatsii-i-provedeniya-meropriyatiya/" TargetMode="External"/><Relationship Id="rId4" Type="http://schemas.openxmlformats.org/officeDocument/2006/relationships/hyperlink" Target="https://www.rosdetstvo.com/servisy/eais-podacha-zayavok-na-okazanie-uslug/" TargetMode="External"/><Relationship Id="rId9" Type="http://schemas.openxmlformats.org/officeDocument/2006/relationships/hyperlink" Target="https://www.rosdetstvo.com/news/formy-dokumentov-neobkhodimykh-dlya-zapolneniya-uchastnikami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8337</Characters>
  <Application>Microsoft Office Word</Application>
  <DocSecurity>0</DocSecurity>
  <Lines>69</Lines>
  <Paragraphs>19</Paragraphs>
  <ScaleCrop>false</ScaleCrop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2020-04-05T23:47:00Z</dcterms:created>
  <dcterms:modified xsi:type="dcterms:W3CDTF">2020-04-05T23:48:00Z</dcterms:modified>
</cp:coreProperties>
</file>